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691B" w14:textId="77777777" w:rsidR="00673C6A" w:rsidRPr="00B30648" w:rsidRDefault="00673C6A" w:rsidP="00673C6A">
      <w:pPr>
        <w:pStyle w:val="Tekstpodstawowy"/>
        <w:rPr>
          <w:rFonts w:ascii="Times New Roman" w:eastAsia="Times New Roman" w:hAnsi="Times New Roman" w:cs="Times New Roman"/>
          <w:sz w:val="16"/>
          <w:szCs w:val="16"/>
        </w:rPr>
      </w:pPr>
      <w:r w:rsidRPr="00B30648">
        <w:rPr>
          <w:rFonts w:eastAsia="Times New Roman"/>
          <w:bdr w:val="none" w:sz="0" w:space="0" w:color="auto" w:frame="1"/>
        </w:rPr>
        <w:t>Stowarzyszenie im. Edmunda Bojanowskiego „Dobroć” zobowiązany jest do realizacji Projektu zgodnie z prawami i wolnościami określonymi w </w:t>
      </w:r>
      <w:hyperlink r:id="rId4" w:tgtFrame="_blank" w:tooltip="Oryginalny adres URL: https://isap.sejm.gov.pl/isap.nsf/DocDetails.xsp?id=wdu20120001169. Kliknij lub naciśnij, jeśli ufasz temu linkowi." w:history="1">
        <w:r w:rsidRPr="00B30648">
          <w:rPr>
            <w:rFonts w:eastAsia="Times New Roman"/>
            <w:u w:val="single"/>
          </w:rPr>
          <w:t>Konwencji o prawach osób niepełnosprawnych</w:t>
        </w:r>
      </w:hyperlink>
      <w:r w:rsidRPr="00B30648">
        <w:rPr>
          <w:rFonts w:eastAsia="Times New Roman"/>
          <w:bdr w:val="none" w:sz="0" w:space="0" w:color="auto" w:frame="1"/>
        </w:rPr>
        <w:t xml:space="preserve">, sporządzonej w Nowym Jorku dnia 13 grudnia 2006 r. (Dz. U. z 2012 r. poz. 1169 z </w:t>
      </w:r>
      <w:proofErr w:type="spellStart"/>
      <w:r w:rsidRPr="00B30648">
        <w:rPr>
          <w:rFonts w:eastAsia="Times New Roman"/>
          <w:bdr w:val="none" w:sz="0" w:space="0" w:color="auto" w:frame="1"/>
        </w:rPr>
        <w:t>późn</w:t>
      </w:r>
      <w:proofErr w:type="spellEnd"/>
      <w:r w:rsidRPr="00B30648">
        <w:rPr>
          <w:rFonts w:eastAsia="Times New Roman"/>
          <w:bdr w:val="none" w:sz="0" w:space="0" w:color="auto" w:frame="1"/>
        </w:rPr>
        <w:t>. zm.), zwanej dalej </w:t>
      </w:r>
      <w:r w:rsidRPr="00B30648">
        <w:rPr>
          <w:rFonts w:eastAsia="Times New Roman"/>
          <w:b/>
          <w:bCs/>
          <w:bdr w:val="none" w:sz="0" w:space="0" w:color="auto" w:frame="1"/>
        </w:rPr>
        <w:t>KPON</w:t>
      </w:r>
      <w:r w:rsidRPr="00B30648">
        <w:rPr>
          <w:rFonts w:eastAsia="Times New Roman"/>
          <w:bdr w:val="none" w:sz="0" w:space="0" w:color="auto" w:frame="1"/>
        </w:rPr>
        <w:t> oraz </w:t>
      </w:r>
      <w:hyperlink r:id="rId5" w:tgtFrame="_blank" w:tooltip="Oryginalny adres URL: https://eur-lex.europa.eu/legal-content/PL/TXT/?qid=1528270482410&amp;uri=CELEX:12012P/TXT. Kliknij lub naciśnij, jeśli ufasz temu linkowi." w:history="1">
        <w:r w:rsidRPr="00B30648">
          <w:rPr>
            <w:rFonts w:eastAsia="Times New Roman"/>
          </w:rPr>
          <w:t>Kartą Praw Podstawowych Unii Europejskiej</w:t>
        </w:r>
      </w:hyperlink>
      <w:r w:rsidRPr="00B30648">
        <w:rPr>
          <w:rFonts w:eastAsia="Times New Roman"/>
          <w:bdr w:val="none" w:sz="0" w:space="0" w:color="auto" w:frame="1"/>
        </w:rPr>
        <w:t> (Dz. U. UE. C. z 2007 r. Nr 303, str. 1 z </w:t>
      </w:r>
      <w:hyperlink r:id="rId6" w:tgtFrame="_blank" w:tooltip="Oryginalny adres URL: http://xn--pn-5ja45c.zm/. Kliknij lub naciśnij, jeśli ufasz temu linkowi." w:history="1">
        <w:r w:rsidRPr="00B30648">
          <w:rPr>
            <w:rFonts w:eastAsia="Times New Roman"/>
          </w:rPr>
          <w:t>późn.zm</w:t>
        </w:r>
      </w:hyperlink>
      <w:r w:rsidRPr="00B30648">
        <w:rPr>
          <w:rFonts w:eastAsia="Times New Roman"/>
          <w:bdr w:val="none" w:sz="0" w:space="0" w:color="auto" w:frame="1"/>
        </w:rPr>
        <w:t>) zwanej dalej </w:t>
      </w:r>
      <w:r w:rsidRPr="00B30648">
        <w:rPr>
          <w:rFonts w:eastAsia="Times New Roman"/>
          <w:b/>
          <w:bCs/>
          <w:bdr w:val="none" w:sz="0" w:space="0" w:color="auto" w:frame="1"/>
        </w:rPr>
        <w:t>KPP</w:t>
      </w:r>
      <w:r w:rsidRPr="00B30648">
        <w:rPr>
          <w:rFonts w:eastAsia="Times New Roman"/>
          <w:bdr w:val="none" w:sz="0" w:space="0" w:color="auto" w:frame="1"/>
        </w:rPr>
        <w:t>.</w:t>
      </w:r>
    </w:p>
    <w:p w14:paraId="19773FDC" w14:textId="7D5CFAF2" w:rsidR="00673C6A" w:rsidRPr="00204961" w:rsidRDefault="00673C6A" w:rsidP="00204961">
      <w:pPr>
        <w:pStyle w:val="Tekstpodstawowy"/>
        <w:rPr>
          <w:rFonts w:ascii="Calibri" w:eastAsia="Times New Roman" w:hAnsi="Calibri" w:cs="Calibri"/>
          <w:sz w:val="24"/>
          <w:szCs w:val="24"/>
        </w:rPr>
      </w:pPr>
      <w:r w:rsidRPr="00B30648">
        <w:rPr>
          <w:rFonts w:eastAsia="Times New Roman"/>
          <w:bdr w:val="none" w:sz="0" w:space="0" w:color="auto" w:frame="1"/>
        </w:rPr>
        <w:t xml:space="preserve">Uczestnicy projektu mogą zgłaszać podejrzenie o niezgodności realizowanego Projektu lub działań Beneficjenta z KPON lub KPP na adres mailowy: </w:t>
      </w:r>
      <w:hyperlink r:id="rId7" w:history="1">
        <w:r w:rsidRPr="00F527E2">
          <w:rPr>
            <w:rStyle w:val="Hipercze"/>
            <w:rFonts w:ascii="Arial" w:eastAsia="Times New Roman" w:hAnsi="Arial" w:cs="Arial"/>
            <w:bdr w:val="none" w:sz="0" w:space="0" w:color="auto" w:frame="1"/>
          </w:rPr>
          <w:t>urząd@podkarpackie.pl</w:t>
        </w:r>
      </w:hyperlink>
      <w:r w:rsidRPr="00B30648">
        <w:rPr>
          <w:rFonts w:ascii="Calibri" w:eastAsia="Times New Roman" w:hAnsi="Calibri" w:cs="Calibri"/>
          <w:sz w:val="24"/>
          <w:szCs w:val="24"/>
        </w:rPr>
        <w:t xml:space="preserve"> </w:t>
      </w:r>
    </w:p>
    <w:sectPr w:rsidR="00673C6A" w:rsidRPr="0020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648"/>
    <w:rsid w:val="00204961"/>
    <w:rsid w:val="00280B17"/>
    <w:rsid w:val="00673C6A"/>
    <w:rsid w:val="009973FC"/>
    <w:rsid w:val="00B3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5DB4"/>
  <w15:docId w15:val="{4B8BFF1A-0276-4E99-9070-A77D1AD3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elementtoproof">
    <w:name w:val="v1elementtoproof"/>
    <w:basedOn w:val="Normalny"/>
    <w:rsid w:val="00B3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3064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73C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3C6A"/>
  </w:style>
  <w:style w:type="character" w:styleId="Nierozpoznanawzmianka">
    <w:name w:val="Unresolved Mention"/>
    <w:basedOn w:val="Domylnaczcionkaakapitu"/>
    <w:uiPriority w:val="99"/>
    <w:semiHidden/>
    <w:unhideWhenUsed/>
    <w:rsid w:val="00673C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3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5306">
          <w:marLeft w:val="0"/>
          <w:marRight w:val="0"/>
          <w:marTop w:val="27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770511480">
          <w:marLeft w:val="0"/>
          <w:marRight w:val="0"/>
          <w:marTop w:val="27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  <w:div w:id="5762819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z&#261;d@podkarpacki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pn-5ja45c.zm/" TargetMode="External"/><Relationship Id="rId5" Type="http://schemas.openxmlformats.org/officeDocument/2006/relationships/hyperlink" Target="https://eur-lex.europa.eu/legal-content/PL/TXT/?qid=1528270482410&amp;uri=CELEX:12012P/TXT" TargetMode="External"/><Relationship Id="rId4" Type="http://schemas.openxmlformats.org/officeDocument/2006/relationships/hyperlink" Target="https://isap.sejm.gov.pl/isap.nsf/DocDetails.xsp?id=wdu201200011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2026-05-26T19:15:00Z</cp:lastPrinted>
  <dcterms:created xsi:type="dcterms:W3CDTF">2026-05-23T07:18:00Z</dcterms:created>
  <dcterms:modified xsi:type="dcterms:W3CDTF">2026-05-26T19:16:00Z</dcterms:modified>
</cp:coreProperties>
</file>